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numero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CORSO AE ANNO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PROGRAMMA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1° Sessione </w:t>
        <w:br w:type="textWrapping"/>
        <w:t xml:space="preserve">Formativa 2 giorni    Date: ______   Località: 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e75poj2c7s9i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registrazione dei partecipanti, verifica documentazione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Presentazione del corso e dei docenti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Tecnica di comunicazione in pubblico e di docenza. Esempi pratici ed esercitazioni con gli allievi.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Preparazione di una lezione in aula con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supporti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informatici (slide e altro).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didattica in ambiente: basi teoriche,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modalità,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esercizi. L'importanza dell'uniformità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all’interno delle Scuole.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Preparazione di una lezione in ambiente sulle materie dei corsi sezionali E1, E2, (es. cartografia, tecnica di marcia, meteo, preparazione di una escursione, ecc.). Esempi pratici ed esercitazioni.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525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Escursione per imparare a organizzare una lezione in ambiente per corsi sezionali, scelta dei posti, organizzazione degli allievi e degli istruttori, tempistica, su: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didattica di marcia con esercizi;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didattica di conduzione di gruppi;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didattica di orientamento con esercizi;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didattica di lettura del paesaggio e cultura territorio;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didattica dell’allestimento di un mancorrente su ancoraggi naturali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48" w:before="48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Prove di didattica ed esercizi tesi a favorire l'uniformità tra persone/gruppi diversi.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360-420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390-450</w:t>
            </w:r>
          </w:p>
        </w:tc>
      </w:tr>
    </w:tbl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2° Sessione </w:t>
        <w:br w:type="textWrapping"/>
        <w:t xml:space="preserve">Formativa 2 giorni    Date: ______   Località: _____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registrazione dei partecipanti, verifica documentazione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di un corso sezionale</w:t>
              <w:br w:type="textWrapping"/>
              <w:t xml:space="preserve">● capire i Piani Didattici;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organizzazione del programma e delle lezioni;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organizzazione delle uscite;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gestione collaboratori e osservatori.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di un corso sezionale: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richiesta del NO e variazioni;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comunicazione e pubblicità (la locandina, siti internet, ecc.).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di un corso sezionale: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come spiegare il corso ai candidati;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richiedere informazioni del candidato al corso;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modalità di iscrizione e selezione candidati.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di un corso sezionale: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comunicazioni con gli allievi e tra accompagnatori;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di una lezione in FAD e/o streaming;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cloud, piattaforme e questionari on-line.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Scambio di esperienze e opinioni tra istruttori 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allievi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sull’organizzazione dei corsi sezionali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dei direttori di escursione e aspiranti ASE, come sfruttare il corso E3, sviluppo del piano didattico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Introduzione al sistema delle griglie di valutazione dei corsi formativi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535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Uscita tecnica didattica per mettere in pratica: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marcia con esercizi;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conduzione di gruppi;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orientamento con esercizi;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lettura del paesaggio e cultura del territorio;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allestimento di un mancorrente su ancoraggi naturali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48" w:before="48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Gli allievi, suddivisi in gruppi, con il supporto degli istruttori, simuleranno interventi didattici nelle varie materie.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360-420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390-450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left"/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Pausa di almeno tre settimane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76" w:lineRule="auto"/>
              <w:ind w:left="176" w:right="214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L’allievo deve avere a disposizione almeno 3 settimane dalla fine dell’ultima sessione formativa svolta a quella di verifica per consentire la fase di preparazione personale, meglio se col sostegno di SSE/SIE o tutor personale.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 ° Sessione </w:t>
        <w:br w:type="textWrapping"/>
        <w:t xml:space="preserve">Valutativa  2 giorni    Date: ______   Località: _____</w:t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48" w:before="48" w:lineRule="auto"/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scritto sugli argomenti del corso 50 domande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didattica in aula: esposizione di una lezione assegnata con supporto di slide e altro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a persona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2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48" w:before="48" w:lineRule="auto"/>
              <w:ind w:left="11" w:right="6" w:hanging="11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pratica di didattica in ambiente, individuando stazioni adatte alla valutazione dei seguenti argomenti: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marcia con esercizi;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conduzione di gruppi;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orientamento con esercizi;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lettura del paesaggio e cultura del territorio;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allestimento di un mancorrente su ancoraggi naturali.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a persona</w:t>
              <w:br w:type="textWrapping"/>
              <w:t xml:space="preserve">per stazione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5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851" w:right="851" w:header="227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Programma Corso AE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92553" y="3387888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1900" lIns="1900" spcFirstLastPara="1" rIns="1900" wrap="square" tIns="19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6420" cy="793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Symbol" w:hAnsi="Symbol" w:hint="default"/>
    </w:rPr>
  </w:style>
  <w:style w:type="character" w:styleId="WW8Num2z1" w:customStyle="1">
    <w:name w:val="WW8Num2z1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CorpodeltestoCarattere" w:customStyle="1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IntestazioneCarattere" w:customStyle="1">
    <w:name w:val="Intestazione Carattere"/>
    <w:rPr>
      <w:rFonts w:cs="Times New Roman"/>
      <w:sz w:val="24"/>
      <w:szCs w:val="24"/>
    </w:rPr>
  </w:style>
  <w:style w:type="character" w:styleId="PidipaginaCarattere" w:customStyle="1">
    <w:name w:val="Piè di pagina Carattere"/>
    <w:qFormat w:val="1"/>
    <w:rPr>
      <w:rFonts w:cs="Times New Roman"/>
      <w:sz w:val="24"/>
      <w:szCs w:val="24"/>
    </w:rPr>
  </w:style>
  <w:style w:type="character" w:styleId="Numeropagina">
    <w:name w:val="page number"/>
    <w:qFormat w:val="1"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styleId="TestofumettoCarattere" w:customStyle="1">
    <w:name w:val="Testo fumetto Carattere"/>
    <w:rPr>
      <w:rFonts w:ascii="Tahoma" w:cs="Tahoma" w:hAnsi="Tahoma"/>
      <w:sz w:val="16"/>
      <w:szCs w:val="16"/>
    </w:rPr>
  </w:style>
  <w:style w:type="character" w:styleId="Corpodeltesto3Carattere" w:customStyle="1">
    <w:name w:val="Corpo del testo 3 Carattere"/>
    <w:rPr>
      <w:rFonts w:ascii="Arial" w:cs="Arial" w:hAnsi="Arial"/>
    </w:rPr>
  </w:style>
  <w:style w:type="character" w:styleId="Menzionenonrisolta1" w:customStyle="1">
    <w:name w:val="Menzione non risolta1"/>
    <w:rPr>
      <w:color w:val="605e5c"/>
      <w:shd w:color="auto" w:fill="e1dfdd" w:val="clear"/>
    </w:rPr>
  </w:style>
  <w:style w:type="character" w:styleId="Caratterinotaapidipagina" w:customStyle="1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styleId="Caratterinotadichiusura" w:customStyle="1">
    <w:name w:val="Caratteri nota di chiusura"/>
    <w:rPr>
      <w:vertAlign w:val="superscript"/>
    </w:rPr>
  </w:style>
  <w:style w:type="character" w:styleId="WW-Caratterinotadichiusura" w:customStyle="1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styleId="Punti" w:customStyle="1">
    <w:name w:val="Punti"/>
    <w:rPr>
      <w:rFonts w:ascii="OpenSymbol" w:cs="OpenSymbol" w:eastAsia="OpenSymbol" w:hAnsi="OpenSymbol"/>
    </w:rPr>
  </w:style>
  <w:style w:type="paragraph" w:styleId="Titolo10" w:customStyle="1">
    <w:name w:val="Titolo1"/>
    <w:basedOn w:val="Normale"/>
    <w:next w:val="Corpotesto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Corpotesto1" w:customStyle="1">
    <w:name w:val="Corpo testo1"/>
    <w:basedOn w:val="Normale"/>
    <w:pPr>
      <w:jc w:val="both"/>
    </w:pPr>
    <w:rPr>
      <w:lang w:val="x-none"/>
    </w:rPr>
  </w:style>
  <w:style w:type="paragraph" w:styleId="Intestazioneepidipagina" w:customStyle="1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 w:val="1"/>
    <w:pPr>
      <w:ind w:left="720"/>
      <w:contextualSpacing w:val="1"/>
    </w:pPr>
    <w:rPr>
      <w:rFonts w:ascii="Cambria" w:cs="Cambria" w:eastAsia="MS Mincho" w:hAnsi="Cambria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  <w:lang w:val="x-none"/>
    </w:rPr>
  </w:style>
  <w:style w:type="paragraph" w:styleId="Corpodeltesto31" w:customStyle="1">
    <w:name w:val="Corpo del testo 31"/>
    <w:basedOn w:val="Normale"/>
    <w:pPr>
      <w:spacing w:before="60"/>
      <w:jc w:val="both"/>
    </w:pPr>
    <w:rPr>
      <w:rFonts w:ascii="Arial" w:cs="Arial" w:hAnsi="Arial"/>
      <w:sz w:val="20"/>
      <w:szCs w:val="20"/>
      <w:lang w:val="x-none"/>
    </w:rPr>
  </w:style>
  <w:style w:type="paragraph" w:styleId="Default" w:customStyle="1">
    <w:name w:val="Default"/>
    <w:pPr>
      <w:suppressAutoHyphens w:val="1"/>
    </w:pPr>
    <w:rPr>
      <w:rFonts w:ascii="Calibri" w:cs="Calibri" w:eastAsia="Calibri" w:hAnsi="Calibri"/>
      <w:color w:val="000000"/>
      <w:sz w:val="24"/>
      <w:szCs w:val="24"/>
      <w:lang w:eastAsia="zh-CN"/>
    </w:rPr>
  </w:style>
  <w:style w:type="paragraph" w:styleId="Contenutocornice" w:customStyle="1">
    <w:name w:val="Contenuto cornice"/>
    <w:basedOn w:val="Normale"/>
  </w:style>
  <w:style w:type="paragraph" w:styleId="Tabellanormale1" w:customStyle="1">
    <w:name w:val="Tabella normale1"/>
    <w:pPr>
      <w:suppressAutoHyphens w:val="1"/>
    </w:pPr>
    <w:rPr>
      <w:rFonts w:eastAsia="Cambria Math"/>
      <w:lang w:eastAsia="zh-CN"/>
    </w:r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Testonotaapidipagina">
    <w:name w:val="footnote text"/>
    <w:basedOn w:val="Normale"/>
    <w:pPr>
      <w:suppressLineNumbers w:val="1"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 w:val="1"/>
    <w:unhideWhenUsed w:val="1"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452D9C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52D9C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rsid w:val="00452D9C"/>
    <w:rPr>
      <w:b w:val="1"/>
      <w:bCs w:val="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FCwU9iTDhEJxqVw/EyPXMtqAg==">CgMxLjAyDmguZTc1cG9qMmM3czlpOAByITF3SmlXWFBiOUpfanl3OFpvTTdtYnJIZWMtNVNWZE9SWA==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2025-08-20T14:54:00Z</dcterms:created>
  <dc:creator>Gianluigi Sironi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