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E064C0" w:rsidP="000841F0">
      <w:pPr>
        <w:spacing w:after="120"/>
        <w:rPr>
          <w:rFonts w:asciiTheme="minorHAnsi" w:hAnsi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 xml:space="preserve">Griglia </w:t>
      </w:r>
      <w:r w:rsidR="00076B3E" w:rsidRPr="00076B3E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>AI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1.1 -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9257B0">
        <w:rPr>
          <w:rFonts w:asciiTheme="minorHAnsi" w:hAnsiTheme="minorHAnsi"/>
          <w:b/>
          <w:sz w:val="28"/>
          <w:szCs w:val="28"/>
        </w:rPr>
        <w:t xml:space="preserve">di </w:t>
      </w:r>
      <w:r w:rsidR="00B544F2">
        <w:rPr>
          <w:rFonts w:asciiTheme="minorHAnsi" w:hAnsiTheme="minorHAnsi"/>
          <w:b/>
          <w:sz w:val="28"/>
          <w:szCs w:val="28"/>
        </w:rPr>
        <w:t xml:space="preserve">AUTOSOCCORSO IN CAMPO LUNGO     </w:t>
      </w:r>
      <w:r w:rsidR="000841F0">
        <w:rPr>
          <w:rFonts w:asciiTheme="minorHAnsi" w:hAnsiTheme="minorHAnsi"/>
          <w:b/>
          <w:sz w:val="32"/>
        </w:rPr>
        <w:t xml:space="preserve"> </w:t>
      </w:r>
      <w:r w:rsidR="009805F0">
        <w:rPr>
          <w:rFonts w:asciiTheme="minorHAnsi" w:hAnsiTheme="minorHAnsi"/>
          <w:b/>
          <w:sz w:val="32"/>
        </w:rPr>
        <w:t xml:space="preserve">                                                     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1242"/>
        <w:gridCol w:w="3686"/>
        <w:gridCol w:w="754"/>
        <w:gridCol w:w="1559"/>
        <w:gridCol w:w="1559"/>
        <w:gridCol w:w="6192"/>
      </w:tblGrid>
      <w:tr w:rsidR="00076B3E" w:rsidRPr="00C53A18" w:rsidTr="0021292C">
        <w:trPr>
          <w:trHeight w:hRule="exact" w:val="432"/>
        </w:trPr>
        <w:tc>
          <w:tcPr>
            <w:tcW w:w="1242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4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2612"/>
        <w:gridCol w:w="2154"/>
        <w:gridCol w:w="403"/>
        <w:gridCol w:w="1229"/>
        <w:gridCol w:w="1480"/>
        <w:gridCol w:w="1255"/>
        <w:gridCol w:w="5043"/>
      </w:tblGrid>
      <w:tr w:rsidR="00B544F2" w:rsidRPr="00C53A18" w:rsidTr="00B544F2">
        <w:trPr>
          <w:trHeight w:val="720"/>
        </w:trPr>
        <w:tc>
          <w:tcPr>
            <w:tcW w:w="207" w:type="pct"/>
            <w:vMerge w:val="restar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884" w:type="pct"/>
            <w:vMerge w:val="restar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729" w:type="pct"/>
            <w:vMerge w:val="restar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137" w:type="pct"/>
            <w:vMerge w:val="restart"/>
            <w:shd w:val="clear" w:color="auto" w:fill="B3B3B3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0" w:type="pct"/>
            <w:vMerge w:val="restart"/>
            <w:tcBorders>
              <w:right w:val="single" w:sz="12" w:space="0" w:color="auto"/>
            </w:tcBorders>
            <w:vAlign w:val="center"/>
          </w:tcPr>
          <w:p w:rsidR="00B544F2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a)</w:t>
            </w:r>
          </w:p>
          <w:p w:rsidR="00B544F2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Tempo </w:t>
            </w:r>
          </w:p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Impiegato</w:t>
            </w:r>
          </w:p>
        </w:tc>
        <w:tc>
          <w:tcPr>
            <w:tcW w:w="926" w:type="pct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Tecnica di ricerca</w:t>
            </w:r>
          </w:p>
        </w:tc>
        <w:tc>
          <w:tcPr>
            <w:tcW w:w="1706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44F2" w:rsidRPr="00C53A18" w:rsidRDefault="00B544F2" w:rsidP="0080705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NOTE</w:t>
            </w:r>
          </w:p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B544F2" w:rsidRPr="00C53A18" w:rsidTr="00B544F2">
        <w:trPr>
          <w:trHeight w:val="482"/>
        </w:trPr>
        <w:tc>
          <w:tcPr>
            <w:tcW w:w="207" w:type="pct"/>
            <w:vMerge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84" w:type="pct"/>
            <w:vMerge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29" w:type="pct"/>
            <w:vMerge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7" w:type="pct"/>
            <w:vMerge/>
            <w:shd w:val="clear" w:color="auto" w:fill="B3B3B3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0" w:type="pct"/>
            <w:vMerge/>
            <w:tcBorders>
              <w:right w:val="single" w:sz="12" w:space="0" w:color="auto"/>
            </w:tcBorders>
            <w:vAlign w:val="center"/>
          </w:tcPr>
          <w:p w:rsidR="00B544F2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544F2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544F2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</w:t>
            </w:r>
          </w:p>
        </w:tc>
        <w:tc>
          <w:tcPr>
            <w:tcW w:w="170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231AF5" w:rsidRDefault="00231AF5" w:rsidP="00231AF5">
      <w:pPr>
        <w:rPr>
          <w:rFonts w:asciiTheme="minorHAnsi" w:hAnsiTheme="minorHAnsi"/>
          <w:b/>
          <w:bCs/>
        </w:rPr>
      </w:pPr>
    </w:p>
    <w:p w:rsidR="00B544F2" w:rsidRPr="00B544F2" w:rsidRDefault="00B544F2" w:rsidP="00B544F2">
      <w:pPr>
        <w:rPr>
          <w:rFonts w:asciiTheme="minorHAnsi" w:hAnsiTheme="minorHAnsi" w:cstheme="minorHAnsi"/>
          <w:b/>
          <w:bCs/>
        </w:rPr>
      </w:pPr>
      <w:r w:rsidRPr="00B544F2">
        <w:rPr>
          <w:rFonts w:asciiTheme="minorHAnsi" w:hAnsiTheme="minorHAnsi" w:cstheme="minorHAnsi"/>
          <w:b/>
        </w:rPr>
        <w:lastRenderedPageBreak/>
        <w:t>Contenuto:</w:t>
      </w:r>
      <w:r>
        <w:rPr>
          <w:rFonts w:asciiTheme="minorHAnsi" w:hAnsiTheme="minorHAnsi" w:cstheme="minorHAnsi"/>
        </w:rPr>
        <w:t xml:space="preserve"> </w:t>
      </w:r>
      <w:r w:rsidRPr="00B544F2">
        <w:rPr>
          <w:rFonts w:asciiTheme="minorHAnsi" w:hAnsiTheme="minorHAnsi" w:cstheme="minorHAnsi"/>
        </w:rPr>
        <w:t>non va effettuata la ricerca vista e udito.</w:t>
      </w:r>
      <w:r>
        <w:rPr>
          <w:rFonts w:asciiTheme="minorHAnsi" w:hAnsiTheme="minorHAnsi" w:cstheme="minorHAnsi"/>
        </w:rPr>
        <w:t xml:space="preserve"> Sono </w:t>
      </w:r>
      <w:r w:rsidRPr="00B544F2">
        <w:rPr>
          <w:rFonts w:asciiTheme="minorHAnsi" w:hAnsiTheme="minorHAnsi" w:cstheme="minorHAnsi"/>
          <w:bCs/>
        </w:rPr>
        <w:t xml:space="preserve">ammessi solo </w:t>
      </w:r>
      <w:r>
        <w:rPr>
          <w:rFonts w:asciiTheme="minorHAnsi" w:hAnsiTheme="minorHAnsi" w:cstheme="minorHAnsi"/>
          <w:bCs/>
        </w:rPr>
        <w:t xml:space="preserve">modello ARTVA </w:t>
      </w:r>
      <w:r w:rsidRPr="00B544F2">
        <w:rPr>
          <w:rFonts w:asciiTheme="minorHAnsi" w:hAnsiTheme="minorHAnsi" w:cstheme="minorHAnsi"/>
          <w:bCs/>
        </w:rPr>
        <w:t>digitali con modalità di marcatura</w:t>
      </w:r>
      <w:r w:rsidR="009257B0">
        <w:rPr>
          <w:rFonts w:asciiTheme="minorHAnsi" w:hAnsiTheme="minorHAnsi" w:cstheme="minorHAnsi"/>
          <w:bCs/>
        </w:rPr>
        <w:t>.</w:t>
      </w:r>
    </w:p>
    <w:p w:rsidR="00B544F2" w:rsidRPr="00B544F2" w:rsidRDefault="00B544F2" w:rsidP="00B544F2">
      <w:pPr>
        <w:rPr>
          <w:rFonts w:asciiTheme="minorHAnsi" w:hAnsiTheme="minorHAnsi" w:cstheme="minorHAnsi"/>
          <w:b/>
        </w:rPr>
      </w:pPr>
    </w:p>
    <w:p w:rsidR="00B544F2" w:rsidRPr="00B544F2" w:rsidRDefault="00B544F2" w:rsidP="00B544F2">
      <w:pPr>
        <w:rPr>
          <w:rFonts w:asciiTheme="minorHAnsi" w:hAnsiTheme="minorHAnsi" w:cstheme="minorHAnsi"/>
          <w:b/>
        </w:rPr>
      </w:pPr>
      <w:r w:rsidRPr="00B544F2">
        <w:rPr>
          <w:rFonts w:asciiTheme="minorHAnsi" w:hAnsiTheme="minorHAnsi" w:cstheme="minorHAnsi"/>
          <w:b/>
        </w:rPr>
        <w:t>Indicatori:</w:t>
      </w:r>
    </w:p>
    <w:p w:rsidR="00B544F2" w:rsidRPr="00B544F2" w:rsidRDefault="00B544F2" w:rsidP="00B544F2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</w:rPr>
      </w:pPr>
      <w:r w:rsidRPr="00B544F2">
        <w:rPr>
          <w:rFonts w:asciiTheme="minorHAnsi" w:hAnsiTheme="minorHAnsi" w:cstheme="minorHAnsi"/>
          <w:b/>
        </w:rPr>
        <w:t xml:space="preserve">tempo impiegato: </w:t>
      </w:r>
      <w:r w:rsidRPr="00B544F2">
        <w:rPr>
          <w:rFonts w:asciiTheme="minorHAnsi" w:hAnsiTheme="minorHAnsi" w:cstheme="minorHAnsi"/>
        </w:rPr>
        <w:t>la direzione del corso</w:t>
      </w:r>
      <w:r>
        <w:rPr>
          <w:rFonts w:asciiTheme="minorHAnsi" w:hAnsiTheme="minorHAnsi" w:cstheme="minorHAnsi"/>
        </w:rPr>
        <w:t>,</w:t>
      </w:r>
      <w:r w:rsidRPr="00B544F2">
        <w:rPr>
          <w:rFonts w:asciiTheme="minorHAnsi" w:hAnsiTheme="minorHAnsi" w:cstheme="minorHAnsi"/>
        </w:rPr>
        <w:t xml:space="preserve"> mediante dei test</w:t>
      </w:r>
      <w:r>
        <w:rPr>
          <w:rFonts w:asciiTheme="minorHAnsi" w:hAnsiTheme="minorHAnsi" w:cstheme="minorHAnsi"/>
        </w:rPr>
        <w:t>,</w:t>
      </w:r>
      <w:r w:rsidRPr="00B544F2">
        <w:rPr>
          <w:rFonts w:asciiTheme="minorHAnsi" w:hAnsiTheme="minorHAnsi" w:cstheme="minorHAnsi"/>
        </w:rPr>
        <w:t xml:space="preserve"> stabilirà un tempo limite per ogni singolo campo di prova tenendo conto di un margine a favore degli allievi di massimo 20%. La prova è ritenuta valida solo se l’allievo tocca l’ARTVA sepolto con l</w:t>
      </w:r>
      <w:r w:rsidR="009257B0">
        <w:rPr>
          <w:rFonts w:asciiTheme="minorHAnsi" w:hAnsiTheme="minorHAnsi" w:cstheme="minorHAnsi"/>
        </w:rPr>
        <w:t>a sonda entro il tempo definito;</w:t>
      </w:r>
    </w:p>
    <w:p w:rsidR="00B544F2" w:rsidRPr="00B544F2" w:rsidRDefault="00B544F2" w:rsidP="00B544F2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</w:rPr>
      </w:pPr>
      <w:r w:rsidRPr="00B544F2">
        <w:rPr>
          <w:rFonts w:asciiTheme="minorHAnsi" w:hAnsiTheme="minorHAnsi" w:cstheme="minorHAnsi"/>
          <w:b/>
        </w:rPr>
        <w:t xml:space="preserve">tecnica di ricerca: </w:t>
      </w:r>
      <w:r w:rsidRPr="00B544F2">
        <w:rPr>
          <w:rFonts w:asciiTheme="minorHAnsi" w:hAnsiTheme="minorHAnsi" w:cstheme="minorHAnsi"/>
        </w:rPr>
        <w:t xml:space="preserve">deve considerare </w:t>
      </w:r>
      <w:r w:rsidR="003E39F2" w:rsidRPr="00B544F2">
        <w:rPr>
          <w:rFonts w:asciiTheme="minorHAnsi" w:hAnsiTheme="minorHAnsi" w:cstheme="minorHAnsi"/>
        </w:rPr>
        <w:t>l’esecuzione corretta del percorso di approccio</w:t>
      </w:r>
      <w:r w:rsidRPr="00B544F2">
        <w:rPr>
          <w:rFonts w:asciiTheme="minorHAnsi" w:hAnsiTheme="minorHAnsi" w:cstheme="minorHAnsi"/>
        </w:rPr>
        <w:t xml:space="preserve">, </w:t>
      </w:r>
      <w:r w:rsidR="003E39F2" w:rsidRPr="00B544F2">
        <w:rPr>
          <w:rFonts w:asciiTheme="minorHAnsi" w:hAnsiTheme="minorHAnsi" w:cstheme="minorHAnsi"/>
        </w:rPr>
        <w:t>il trasporto dell’attrezzatura, la velocità</w:t>
      </w:r>
      <w:r w:rsidR="003E39F2">
        <w:rPr>
          <w:rFonts w:asciiTheme="minorHAnsi" w:hAnsiTheme="minorHAnsi" w:cstheme="minorHAnsi"/>
        </w:rPr>
        <w:t>,</w:t>
      </w:r>
      <w:r w:rsidR="003E39F2" w:rsidRPr="00B544F2">
        <w:rPr>
          <w:rFonts w:asciiTheme="minorHAnsi" w:hAnsiTheme="minorHAnsi" w:cstheme="minorHAnsi"/>
        </w:rPr>
        <w:t xml:space="preserve"> </w:t>
      </w:r>
      <w:r w:rsidRPr="00B544F2">
        <w:rPr>
          <w:rFonts w:asciiTheme="minorHAnsi" w:hAnsiTheme="minorHAnsi" w:cstheme="minorHAnsi"/>
        </w:rPr>
        <w:t>la ricerca</w:t>
      </w:r>
      <w:r w:rsidR="009257B0">
        <w:rPr>
          <w:rFonts w:asciiTheme="minorHAnsi" w:hAnsiTheme="minorHAnsi" w:cstheme="minorHAnsi"/>
        </w:rPr>
        <w:t xml:space="preserve"> fine, l’utilizzo della sonda;</w:t>
      </w:r>
    </w:p>
    <w:p w:rsidR="00B544F2" w:rsidRPr="00B544F2" w:rsidRDefault="00B544F2" w:rsidP="00B544F2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B544F2">
        <w:rPr>
          <w:rFonts w:asciiTheme="minorHAnsi" w:hAnsiTheme="minorHAnsi" w:cstheme="minorHAnsi"/>
          <w:b/>
        </w:rPr>
        <w:t xml:space="preserve">condizione personale: </w:t>
      </w:r>
      <w:r w:rsidRPr="00B544F2">
        <w:rPr>
          <w:rFonts w:asciiTheme="minorHAnsi" w:hAnsiTheme="minorHAnsi" w:cstheme="minorHAnsi"/>
        </w:rPr>
        <w:t>valuta la condizione generale in termine di sicurezza, calma ed efficacia.</w:t>
      </w:r>
    </w:p>
    <w:p w:rsidR="00F415FE" w:rsidRPr="00B544F2" w:rsidRDefault="00F415FE">
      <w:pPr>
        <w:rPr>
          <w:rFonts w:asciiTheme="minorHAnsi" w:hAnsiTheme="minorHAnsi" w:cstheme="minorHAnsi"/>
        </w:rPr>
      </w:pPr>
    </w:p>
    <w:tbl>
      <w:tblPr>
        <w:tblW w:w="49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938"/>
        <w:gridCol w:w="749"/>
        <w:gridCol w:w="3765"/>
        <w:gridCol w:w="769"/>
        <w:gridCol w:w="4323"/>
      </w:tblGrid>
      <w:tr w:rsidR="003E39F2" w:rsidRPr="003E39F2" w:rsidTr="00B22DA7"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</w:rPr>
            </w:pPr>
            <w:r w:rsidRPr="003E39F2">
              <w:rPr>
                <w:rStyle w:val="eop"/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</w:rPr>
            </w:pPr>
            <w:r w:rsidRPr="003E39F2">
              <w:rPr>
                <w:rStyle w:val="eop"/>
                <w:rFonts w:asciiTheme="minorHAnsi" w:hAnsiTheme="minorHAnsi" w:cstheme="minorHAnsi"/>
                <w:b/>
              </w:rPr>
              <w:t>Tempo impiegato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E39F2" w:rsidRPr="003E39F2" w:rsidRDefault="003E39F2" w:rsidP="00807059">
            <w:pPr>
              <w:pStyle w:val="paragraph"/>
              <w:spacing w:before="0" w:beforeAutospacing="0" w:line="259" w:lineRule="auto"/>
              <w:jc w:val="center"/>
              <w:rPr>
                <w:rFonts w:asciiTheme="minorHAnsi" w:hAnsiTheme="minorHAnsi" w:cstheme="minorHAnsi"/>
              </w:rPr>
            </w:pPr>
            <w:r w:rsidRPr="003E39F2">
              <w:rPr>
                <w:rStyle w:val="eop"/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13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 w:rsidRPr="003E39F2">
              <w:rPr>
                <w:rStyle w:val="normaltextrun"/>
                <w:rFonts w:asciiTheme="minorHAnsi" w:hAnsiTheme="minorHAnsi" w:cstheme="minorHAnsi"/>
                <w:b/>
                <w:bCs/>
              </w:rPr>
              <w:t>Tecnica di ricerca</w:t>
            </w:r>
          </w:p>
        </w:tc>
        <w:tc>
          <w:tcPr>
            <w:tcW w:w="26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3E39F2">
              <w:rPr>
                <w:rStyle w:val="eop"/>
                <w:rFonts w:asciiTheme="minorHAnsi" w:hAnsiTheme="minorHAnsi" w:cstheme="minorHAnsi"/>
                <w:b/>
                <w:bCs/>
              </w:rPr>
              <w:t> c</w:t>
            </w:r>
          </w:p>
        </w:tc>
        <w:tc>
          <w:tcPr>
            <w:tcW w:w="151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C</w:t>
            </w:r>
            <w:r w:rsidRPr="003E39F2">
              <w:rPr>
                <w:rStyle w:val="normaltextrun"/>
                <w:rFonts w:asciiTheme="minorHAnsi" w:hAnsiTheme="minorHAnsi" w:cstheme="minorHAnsi"/>
                <w:b/>
                <w:bCs/>
              </w:rPr>
              <w:t>ondizione personale</w:t>
            </w:r>
          </w:p>
        </w:tc>
      </w:tr>
      <w:tr w:rsidR="003E39F2" w:rsidRPr="003E39F2" w:rsidTr="00B22DA7">
        <w:tc>
          <w:tcPr>
            <w:tcW w:w="2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SI</w:t>
            </w:r>
          </w:p>
        </w:tc>
        <w:tc>
          <w:tcPr>
            <w:tcW w:w="13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9F2" w:rsidRPr="003E39F2" w:rsidRDefault="003437E5" w:rsidP="003437E5">
            <w:pPr>
              <w:pStyle w:val="paragraph"/>
              <w:spacing w:before="0" w:beforeAutospacing="0" w:after="0" w:afterAutospacing="0"/>
              <w:ind w:left="65" w:right="76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 e</w:t>
            </w:r>
            <w:r w:rsidR="003E39F2" w:rsidRPr="003E39F2">
              <w:rPr>
                <w:rStyle w:val="normaltextrun"/>
                <w:rFonts w:asciiTheme="minorHAnsi" w:hAnsiTheme="minorHAnsi" w:cstheme="minorHAnsi"/>
              </w:rPr>
              <w:t>ntro il limite prefissato</w:t>
            </w:r>
            <w:r>
              <w:rPr>
                <w:rStyle w:val="normaltextrun"/>
                <w:rFonts w:asciiTheme="minorHAnsi" w:hAnsiTheme="minorHAnsi" w:cstheme="minorHAnsi"/>
              </w:rPr>
              <w:t xml:space="preserve">, allora </w:t>
            </w:r>
            <w:r w:rsidR="003E39F2" w:rsidRPr="003E39F2">
              <w:rPr>
                <w:rStyle w:val="normaltextrun"/>
                <w:rFonts w:asciiTheme="minorHAnsi" w:hAnsiTheme="minorHAnsi" w:cstheme="minorHAnsi"/>
              </w:rPr>
              <w:t>accede al punteggio</w:t>
            </w:r>
            <w:r w:rsidR="003E39F2">
              <w:rPr>
                <w:rStyle w:val="normaltextrun"/>
                <w:rFonts w:asciiTheme="minorHAnsi" w:hAnsiTheme="minorHAnsi" w:cstheme="minorHAnsi"/>
              </w:rPr>
              <w:t>.</w:t>
            </w:r>
          </w:p>
        </w:tc>
        <w:tc>
          <w:tcPr>
            <w:tcW w:w="2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0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9F2" w:rsidRPr="003E39F2" w:rsidRDefault="003E39F2" w:rsidP="003E39F2">
            <w:pPr>
              <w:pStyle w:val="paragraph"/>
              <w:spacing w:before="0" w:beforeAutospacing="0" w:after="0" w:afterAutospacing="0"/>
              <w:ind w:left="138"/>
              <w:textAlignment w:val="baseline"/>
              <w:rPr>
                <w:rStyle w:val="eop"/>
                <w:rFonts w:asciiTheme="minorHAnsi" w:hAnsiTheme="minorHAnsi" w:cstheme="minorHAnsi"/>
              </w:rPr>
            </w:pPr>
            <w:r>
              <w:rPr>
                <w:rStyle w:val="eop"/>
                <w:rFonts w:asciiTheme="minorHAnsi" w:hAnsiTheme="minorHAnsi" w:cstheme="minorHAnsi"/>
              </w:rPr>
              <w:t>D</w:t>
            </w:r>
            <w:r w:rsidRPr="003E39F2">
              <w:rPr>
                <w:rStyle w:val="eop"/>
                <w:rFonts w:asciiTheme="minorHAnsi" w:hAnsiTheme="minorHAnsi" w:cstheme="minorHAnsi"/>
              </w:rPr>
              <w:t>imostra di non conoscere la procedura richiesta. E</w:t>
            </w:r>
            <w:r>
              <w:rPr>
                <w:rStyle w:val="eop"/>
                <w:rFonts w:asciiTheme="minorHAnsi" w:hAnsiTheme="minorHAnsi" w:cstheme="minorHAnsi"/>
              </w:rPr>
              <w:t xml:space="preserve">rrori di base </w:t>
            </w:r>
            <w:r w:rsidRPr="003E39F2">
              <w:rPr>
                <w:rStyle w:val="eop"/>
                <w:rFonts w:asciiTheme="minorHAnsi" w:hAnsiTheme="minorHAnsi" w:cstheme="minorHAnsi"/>
              </w:rPr>
              <w:t>o gravi incertezze</w:t>
            </w:r>
            <w:r>
              <w:rPr>
                <w:rStyle w:val="eop"/>
                <w:rFonts w:asciiTheme="minorHAnsi" w:hAnsiTheme="minorHAnsi" w:cstheme="minorHAnsi"/>
              </w:rPr>
              <w:t>.</w:t>
            </w:r>
            <w:r w:rsidRPr="003E39F2">
              <w:rPr>
                <w:rStyle w:val="eop"/>
                <w:rFonts w:asciiTheme="minorHAnsi" w:hAnsiTheme="minorHAnsi" w:cstheme="minorHAnsi"/>
              </w:rPr>
              <w:t xml:space="preserve"> (1)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0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9F2" w:rsidRPr="003E39F2" w:rsidRDefault="003E39F2" w:rsidP="003E39F2">
            <w:pPr>
              <w:pStyle w:val="paragraph"/>
              <w:spacing w:before="0" w:beforeAutospacing="0" w:after="0" w:afterAutospacing="0"/>
              <w:ind w:left="190" w:right="235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3E39F2">
              <w:rPr>
                <w:rFonts w:asciiTheme="minorHAnsi" w:hAnsiTheme="minorHAnsi" w:cstheme="minorHAnsi"/>
              </w:rPr>
              <w:t>gitato, ansioso, chiede continuamente informazioni, non comprende quanto gli si comunica</w:t>
            </w:r>
            <w:r>
              <w:rPr>
                <w:rFonts w:asciiTheme="minorHAnsi" w:hAnsiTheme="minorHAnsi" w:cstheme="minorHAnsi"/>
              </w:rPr>
              <w:t>.</w:t>
            </w:r>
            <w:r w:rsidRPr="003E39F2">
              <w:rPr>
                <w:rFonts w:asciiTheme="minorHAnsi" w:hAnsiTheme="minorHAnsi" w:cstheme="minorHAnsi"/>
              </w:rPr>
              <w:t xml:space="preserve"> (1)</w:t>
            </w:r>
          </w:p>
        </w:tc>
      </w:tr>
      <w:tr w:rsidR="003E39F2" w:rsidRPr="003E39F2" w:rsidTr="00B22DA7">
        <w:tc>
          <w:tcPr>
            <w:tcW w:w="2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3E39F2">
              <w:rPr>
                <w:rStyle w:val="normaltextrun"/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13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9F2" w:rsidRPr="003E39F2" w:rsidRDefault="003E39F2" w:rsidP="008F267A">
            <w:pPr>
              <w:pStyle w:val="paragraph"/>
              <w:spacing w:before="0" w:beforeAutospacing="0" w:after="0" w:afterAutospacing="0"/>
              <w:ind w:left="65" w:right="76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T</w:t>
            </w:r>
            <w:r w:rsidRPr="003E39F2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empo impiegato &gt; di tempo limite </w:t>
            </w:r>
          </w:p>
          <w:p w:rsidR="003E39F2" w:rsidRPr="003E39F2" w:rsidRDefault="003437E5" w:rsidP="008F267A">
            <w:pPr>
              <w:pStyle w:val="paragraph"/>
              <w:spacing w:before="0" w:beforeAutospacing="0" w:after="0" w:afterAutospacing="0"/>
              <w:ind w:left="65" w:right="76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la </w:t>
            </w:r>
            <w:r w:rsidR="003E39F2" w:rsidRPr="003E39F2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prova non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è </w:t>
            </w:r>
            <w:r w:rsidR="003E39F2" w:rsidRPr="003E39F2">
              <w:rPr>
                <w:rStyle w:val="normaltextrun"/>
                <w:rFonts w:asciiTheme="minorHAnsi" w:hAnsiTheme="minorHAnsi" w:cstheme="minorHAnsi"/>
                <w:b/>
                <w:bCs/>
              </w:rPr>
              <w:t>superata (1)</w:t>
            </w:r>
            <w:r w:rsidR="003E39F2">
              <w:rPr>
                <w:rStyle w:val="normaltextrun"/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8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9F2" w:rsidRPr="003E39F2" w:rsidRDefault="00586DF8" w:rsidP="00586DF8">
            <w:pPr>
              <w:pStyle w:val="paragraph"/>
              <w:spacing w:before="0" w:beforeAutospacing="0" w:after="0" w:afterAutospacing="0"/>
              <w:ind w:left="138"/>
              <w:textAlignment w:val="baseline"/>
              <w:rPr>
                <w:rStyle w:val="eop"/>
                <w:rFonts w:asciiTheme="minorHAnsi" w:hAnsiTheme="minorHAnsi" w:cstheme="minorHAnsi"/>
              </w:rPr>
            </w:pPr>
            <w:r>
              <w:rPr>
                <w:rStyle w:val="eop"/>
                <w:rFonts w:asciiTheme="minorHAnsi" w:hAnsiTheme="minorHAnsi" w:cstheme="minorHAnsi"/>
              </w:rPr>
              <w:t>Tecnica incerta, lento e indeciso</w:t>
            </w:r>
            <w:r w:rsidR="003E39F2" w:rsidRPr="003E39F2">
              <w:rPr>
                <w:rStyle w:val="eop"/>
                <w:rFonts w:asciiTheme="minorHAnsi" w:hAnsiTheme="minorHAnsi" w:cstheme="minorHAnsi"/>
                <w:color w:val="FF0000"/>
              </w:rPr>
              <w:t xml:space="preserve">. </w:t>
            </w:r>
            <w:r w:rsidR="003E39F2" w:rsidRPr="00B22DA7">
              <w:rPr>
                <w:rStyle w:val="eop"/>
                <w:rFonts w:asciiTheme="minorHAnsi" w:hAnsiTheme="minorHAnsi" w:cstheme="minorHAnsi"/>
              </w:rPr>
              <w:t xml:space="preserve">Sembra </w:t>
            </w:r>
            <w:r>
              <w:rPr>
                <w:rStyle w:val="eop"/>
                <w:rFonts w:asciiTheme="minorHAnsi" w:hAnsiTheme="minorHAnsi" w:cstheme="minorHAnsi"/>
              </w:rPr>
              <w:t xml:space="preserve">quasi </w:t>
            </w:r>
            <w:r w:rsidR="00B22DA7" w:rsidRPr="00586DF8">
              <w:rPr>
                <w:rStyle w:val="eop"/>
                <w:rFonts w:asciiTheme="minorHAnsi" w:hAnsiTheme="minorHAnsi" w:cstheme="minorHAnsi"/>
              </w:rPr>
              <w:t xml:space="preserve">cercare </w:t>
            </w:r>
            <w:r w:rsidR="003E39F2" w:rsidRPr="00B22DA7">
              <w:rPr>
                <w:rStyle w:val="eop"/>
                <w:rFonts w:asciiTheme="minorHAnsi" w:hAnsiTheme="minorHAnsi" w:cstheme="minorHAnsi"/>
              </w:rPr>
              <w:t>l’ARTVA casualmente.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8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9F2" w:rsidRPr="003E39F2" w:rsidRDefault="003E39F2" w:rsidP="00586DF8">
            <w:pPr>
              <w:pStyle w:val="paragraph"/>
              <w:spacing w:before="0" w:beforeAutospacing="0" w:after="0" w:afterAutospacing="0"/>
              <w:ind w:left="190" w:right="235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3E39F2">
              <w:rPr>
                <w:rFonts w:asciiTheme="minorHAnsi" w:hAnsiTheme="minorHAnsi" w:cstheme="minorHAnsi"/>
              </w:rPr>
              <w:t xml:space="preserve">ndeciso, si muove a scatti, non è attivo sulla ricerca del primo segnale, si confonde nella ricerca fine. </w:t>
            </w:r>
            <w:r w:rsidRPr="003E39F2">
              <w:rPr>
                <w:rStyle w:val="normaltextrun"/>
                <w:rFonts w:asciiTheme="minorHAnsi" w:hAnsiTheme="minorHAnsi" w:cstheme="minorHAnsi"/>
              </w:rPr>
              <w:t>.</w:t>
            </w:r>
          </w:p>
        </w:tc>
      </w:tr>
      <w:tr w:rsidR="003E39F2" w:rsidRPr="003E39F2" w:rsidTr="00B22DA7">
        <w:tc>
          <w:tcPr>
            <w:tcW w:w="2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rPr>
                <w:rStyle w:val="normaltextrun"/>
                <w:rFonts w:asciiTheme="minorHAnsi" w:hAnsiTheme="minorHAnsi" w:cstheme="minorHAnsi"/>
              </w:rPr>
            </w:pPr>
          </w:p>
        </w:tc>
        <w:tc>
          <w:tcPr>
            <w:tcW w:w="13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F2" w:rsidRPr="003E39F2" w:rsidRDefault="003E39F2" w:rsidP="008070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HAnsi"/>
              </w:rPr>
            </w:pPr>
          </w:p>
        </w:tc>
        <w:tc>
          <w:tcPr>
            <w:tcW w:w="2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14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9F2" w:rsidRPr="003E39F2" w:rsidRDefault="003E39F2" w:rsidP="003E39F2">
            <w:pPr>
              <w:pStyle w:val="paragraph"/>
              <w:spacing w:before="0" w:beforeAutospacing="0" w:after="0" w:afterAutospacing="0"/>
              <w:ind w:left="138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3E39F2">
              <w:rPr>
                <w:rStyle w:val="eop"/>
                <w:rFonts w:asciiTheme="minorHAnsi" w:hAnsiTheme="minorHAnsi" w:cstheme="minorHAnsi"/>
              </w:rPr>
              <w:t xml:space="preserve">Buona </w:t>
            </w:r>
            <w:r>
              <w:rPr>
                <w:rStyle w:val="eop"/>
                <w:rFonts w:asciiTheme="minorHAnsi" w:hAnsiTheme="minorHAnsi" w:cstheme="minorHAnsi"/>
              </w:rPr>
              <w:t>tecnica anche se poco dinamico.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14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9F2" w:rsidRPr="003E39F2" w:rsidRDefault="003E39F2" w:rsidP="00586DF8">
            <w:pPr>
              <w:pStyle w:val="paragraph"/>
              <w:spacing w:before="0" w:beforeAutospacing="0" w:after="0" w:afterAutospacing="0"/>
              <w:ind w:left="190" w:right="235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E’</w:t>
            </w:r>
            <w:r w:rsidRPr="003E39F2">
              <w:rPr>
                <w:rFonts w:asciiTheme="minorHAnsi" w:hAnsiTheme="minorHAnsi" w:cstheme="minorHAnsi"/>
              </w:rPr>
              <w:t xml:space="preserve"> sicuro ma non tranquillo, conosce la procedura</w:t>
            </w:r>
            <w:r w:rsidR="00586DF8">
              <w:rPr>
                <w:rFonts w:asciiTheme="minorHAnsi" w:hAnsiTheme="minorHAnsi" w:cstheme="minorHAnsi"/>
              </w:rPr>
              <w:t>,</w:t>
            </w:r>
            <w:r w:rsidRPr="003E39F2">
              <w:rPr>
                <w:rFonts w:asciiTheme="minorHAnsi" w:hAnsiTheme="minorHAnsi" w:cstheme="minorHAnsi"/>
              </w:rPr>
              <w:t xml:space="preserve"> ma non dimostra </w:t>
            </w:r>
            <w:r w:rsidR="00586DF8">
              <w:rPr>
                <w:rFonts w:asciiTheme="minorHAnsi" w:hAnsiTheme="minorHAnsi" w:cstheme="minorHAnsi"/>
              </w:rPr>
              <w:t>completa</w:t>
            </w:r>
            <w:r w:rsidRPr="003E39F2">
              <w:rPr>
                <w:rFonts w:asciiTheme="minorHAnsi" w:hAnsiTheme="minorHAnsi" w:cstheme="minorHAnsi"/>
              </w:rPr>
              <w:t xml:space="preserve"> sicurezza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3E39F2" w:rsidRPr="003E39F2" w:rsidTr="00B22DA7">
        <w:tc>
          <w:tcPr>
            <w:tcW w:w="2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</w:tc>
        <w:tc>
          <w:tcPr>
            <w:tcW w:w="13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F2" w:rsidRPr="003E39F2" w:rsidRDefault="003E39F2" w:rsidP="0080705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</w:tc>
        <w:tc>
          <w:tcPr>
            <w:tcW w:w="2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20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9F2" w:rsidRPr="003E39F2" w:rsidRDefault="003E39F2" w:rsidP="003E39F2">
            <w:pPr>
              <w:pStyle w:val="paragraph"/>
              <w:spacing w:before="0" w:beforeAutospacing="0" w:after="0" w:afterAutospacing="0"/>
              <w:ind w:left="138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3E39F2">
              <w:rPr>
                <w:rStyle w:val="eop"/>
                <w:rFonts w:asciiTheme="minorHAnsi" w:hAnsiTheme="minorHAnsi" w:cstheme="minorHAnsi"/>
              </w:rPr>
              <w:t>Ottima te</w:t>
            </w:r>
            <w:r>
              <w:rPr>
                <w:rStyle w:val="eop"/>
                <w:rFonts w:asciiTheme="minorHAnsi" w:hAnsiTheme="minorHAnsi" w:cstheme="minorHAnsi"/>
              </w:rPr>
              <w:t>cnica con velocità ed efficacia.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20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9F2" w:rsidRPr="003E39F2" w:rsidRDefault="003E39F2" w:rsidP="003E39F2">
            <w:pPr>
              <w:pStyle w:val="paragraph"/>
              <w:spacing w:before="0" w:beforeAutospacing="0" w:after="0" w:afterAutospacing="0"/>
              <w:ind w:left="190" w:right="235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E’</w:t>
            </w:r>
            <w:r w:rsidRPr="003E39F2">
              <w:rPr>
                <w:rFonts w:asciiTheme="minorHAnsi" w:hAnsiTheme="minorHAnsi" w:cstheme="minorHAnsi"/>
              </w:rPr>
              <w:t xml:space="preserve"> sicuro ed efficace, a suo agio nella procedura e si dimostra in grado, nel caso, di effettuare un coordinamento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:rsidR="00231AF5" w:rsidRPr="0021292C" w:rsidRDefault="00231AF5" w:rsidP="00F415FE">
      <w:pPr>
        <w:rPr>
          <w:rFonts w:asciiTheme="minorHAnsi" w:hAnsiTheme="minorHAnsi"/>
          <w:b/>
          <w:sz w:val="22"/>
        </w:rPr>
      </w:pPr>
    </w:p>
    <w:p w:rsidR="00231AF5" w:rsidRDefault="00231AF5" w:rsidP="009257B0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</w:t>
      </w:r>
      <w:r w:rsidR="003E39F2">
        <w:rPr>
          <w:rFonts w:ascii="Calibri" w:eastAsia="Calibri" w:hAnsi="Calibri" w:cs="Calibri"/>
          <w:color w:val="000000" w:themeColor="text1"/>
        </w:rPr>
        <w:t xml:space="preserve">gli </w:t>
      </w:r>
      <w:r w:rsidRPr="04121C4C">
        <w:rPr>
          <w:rFonts w:ascii="Calibri" w:eastAsia="Calibri" w:hAnsi="Calibri" w:cs="Calibri"/>
          <w:color w:val="000000" w:themeColor="text1"/>
        </w:rPr>
        <w:t>altr</w:t>
      </w:r>
      <w:r w:rsidR="003E39F2">
        <w:rPr>
          <w:rFonts w:ascii="Calibri" w:eastAsia="Calibri" w:hAnsi="Calibri" w:cs="Calibri"/>
          <w:color w:val="000000" w:themeColor="text1"/>
        </w:rPr>
        <w:t>i</w:t>
      </w:r>
      <w:r w:rsidRPr="04121C4C">
        <w:rPr>
          <w:rFonts w:ascii="Calibri" w:eastAsia="Calibri" w:hAnsi="Calibri" w:cs="Calibri"/>
          <w:color w:val="000000" w:themeColor="text1"/>
        </w:rPr>
        <w:t xml:space="preserve"> indicator</w:t>
      </w:r>
      <w:r w:rsidR="003E39F2">
        <w:rPr>
          <w:rFonts w:ascii="Calibri" w:eastAsia="Calibri" w:hAnsi="Calibri" w:cs="Calibri"/>
          <w:color w:val="000000" w:themeColor="text1"/>
        </w:rPr>
        <w:t>i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231AF5" w:rsidRPr="00C53A18" w:rsidRDefault="00231AF5" w:rsidP="009257B0">
      <w:pPr>
        <w:rPr>
          <w:rFonts w:asciiTheme="minorHAnsi" w:hAnsiTheme="minorHAnsi"/>
        </w:rPr>
      </w:pPr>
    </w:p>
    <w:p w:rsidR="00F415FE" w:rsidRDefault="009257B0" w:rsidP="009257B0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(a+b</w:t>
      </w:r>
      <w:r w:rsidR="002634B4">
        <w:rPr>
          <w:rFonts w:ascii="Calibri" w:eastAsia="Calibri" w:hAnsi="Calibri" w:cs="Calibri"/>
          <w:color w:val="000000" w:themeColor="text1"/>
        </w:rPr>
        <w:t>)/2</w:t>
      </w:r>
      <w:r w:rsidR="007D7FD3">
        <w:rPr>
          <w:rFonts w:ascii="Calibri" w:eastAsia="Calibri" w:hAnsi="Calibri" w:cs="Calibri"/>
          <w:color w:val="000000" w:themeColor="text1"/>
        </w:rPr>
        <w:t xml:space="preserve">. </w:t>
      </w:r>
    </w:p>
    <w:p w:rsidR="008F267A" w:rsidRDefault="008F267A">
      <w:pPr>
        <w:rPr>
          <w:rFonts w:ascii="Calibri" w:eastAsia="Calibri" w:hAnsi="Calibri" w:cs="Calibri"/>
          <w:color w:val="000000" w:themeColor="text1"/>
        </w:rPr>
      </w:pPr>
    </w:p>
    <w:sectPr w:rsidR="008F267A" w:rsidSect="002940D1">
      <w:headerReference w:type="default" r:id="rId8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43A" w:rsidRDefault="0030143A" w:rsidP="002940D1">
      <w:r>
        <w:separator/>
      </w:r>
    </w:p>
  </w:endnote>
  <w:endnote w:type="continuationSeparator" w:id="0">
    <w:p w:rsidR="0030143A" w:rsidRDefault="0030143A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43A" w:rsidRDefault="0030143A" w:rsidP="002940D1">
      <w:r>
        <w:separator/>
      </w:r>
    </w:p>
  </w:footnote>
  <w:footnote w:type="continuationSeparator" w:id="0">
    <w:p w:rsidR="0030143A" w:rsidRDefault="0030143A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994" w:type="dxa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  <w:gridCol w:w="1136"/>
    </w:tblGrid>
    <w:tr w:rsidR="002940D1" w:rsidTr="002940D1">
      <w:tc>
        <w:tcPr>
          <w:tcW w:w="1242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4D710A8" wp14:editId="29A6EBED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="00E064C0">
            <w:rPr>
              <w:b/>
            </w:rPr>
            <w:t xml:space="preserve"> corso EAI</w:t>
          </w:r>
        </w:p>
      </w:tc>
      <w:tc>
        <w:tcPr>
          <w:tcW w:w="1136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3B5B659" wp14:editId="6D21203D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2226"/>
    <w:multiLevelType w:val="hybridMultilevel"/>
    <w:tmpl w:val="85CEB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3D02"/>
    <w:rsid w:val="00076B3E"/>
    <w:rsid w:val="000841F0"/>
    <w:rsid w:val="001B6E8B"/>
    <w:rsid w:val="0021292C"/>
    <w:rsid w:val="00231AF5"/>
    <w:rsid w:val="002634B4"/>
    <w:rsid w:val="002940D1"/>
    <w:rsid w:val="002D22D5"/>
    <w:rsid w:val="002F7DC2"/>
    <w:rsid w:val="0030143A"/>
    <w:rsid w:val="003437E5"/>
    <w:rsid w:val="003852C7"/>
    <w:rsid w:val="003E39F2"/>
    <w:rsid w:val="00453A4E"/>
    <w:rsid w:val="00500F7F"/>
    <w:rsid w:val="005556BB"/>
    <w:rsid w:val="00586DF8"/>
    <w:rsid w:val="006D65B4"/>
    <w:rsid w:val="00761FDF"/>
    <w:rsid w:val="007B7E22"/>
    <w:rsid w:val="007D7FD3"/>
    <w:rsid w:val="007E5249"/>
    <w:rsid w:val="00851E13"/>
    <w:rsid w:val="008F1C6E"/>
    <w:rsid w:val="008F267A"/>
    <w:rsid w:val="009257B0"/>
    <w:rsid w:val="009805F0"/>
    <w:rsid w:val="009C35A0"/>
    <w:rsid w:val="009D7287"/>
    <w:rsid w:val="00A54938"/>
    <w:rsid w:val="00AF09D7"/>
    <w:rsid w:val="00B22DA7"/>
    <w:rsid w:val="00B544F2"/>
    <w:rsid w:val="00B55F6A"/>
    <w:rsid w:val="00C73104"/>
    <w:rsid w:val="00C8380C"/>
    <w:rsid w:val="00D312C8"/>
    <w:rsid w:val="00E064C0"/>
    <w:rsid w:val="00E679D4"/>
    <w:rsid w:val="00EA1892"/>
    <w:rsid w:val="00F415FE"/>
    <w:rsid w:val="00FD045C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13</cp:revision>
  <cp:lastPrinted>2025-11-18T10:40:00Z</cp:lastPrinted>
  <dcterms:created xsi:type="dcterms:W3CDTF">2025-11-06T13:05:00Z</dcterms:created>
  <dcterms:modified xsi:type="dcterms:W3CDTF">2025-11-18T10:40:00Z</dcterms:modified>
</cp:coreProperties>
</file>