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60" w:type="dxa"/>
        <w:tblCellMar>
          <w:top w:w="0" w:type="dxa"/>
          <w:left w:w="0" w:type="dxa"/>
          <w:bottom w:w="0" w:type="dxa"/>
          <w:right w:w="0" w:type="dxa"/>
        </w:tblCellMar>
        <w:tblLook w:val="04a0" w:noVBand="1" w:firstColumn="1" w:lastColumn="0" w:noHBand="0" w:lastRow="0" w:firstRow="1"/>
      </w:tblPr>
      <w:tblGrid>
        <w:gridCol w:w="10488"/>
      </w:tblGrid>
      <w:tr>
        <w:trPr/>
        <w:tc>
          <w:tcPr>
            <w:tcW w:w="10488" w:type="dxa"/>
            <w:tcBorders/>
            <w:shd w:color="auto" w:fill="F6F6F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2E7AA2"/>
                <w:sz w:val="17"/>
                <w:szCs w:val="17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2E7AA2"/>
                <w:sz w:val="28"/>
                <w:szCs w:val="28"/>
                <w:lang w:eastAsia="it-IT"/>
              </w:rPr>
              <w:t xml:space="preserve">Informativa rapporti economici con la Pubblica Amministrazione altri soggetti pubblici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b/>
                <w:b/>
                <w:bCs/>
                <w:color w:val="2E7AA2"/>
                <w:sz w:val="17"/>
                <w:szCs w:val="17"/>
                <w:lang w:eastAsia="it-IT"/>
              </w:rPr>
            </w:pPr>
            <w:r>
              <w:rPr>
                <w:rFonts w:eastAsia="Times New Roman" w:cs="Tahoma" w:ascii="Tahoma" w:hAnsi="Tahoma"/>
                <w:b/>
                <w:bCs/>
                <w:color w:val="2E7AA2"/>
                <w:sz w:val="17"/>
                <w:szCs w:val="17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it-IT"/>
        </w:rPr>
      </w:r>
    </w:p>
    <w:tbl>
      <w:tblPr>
        <w:tblW w:w="10428" w:type="dxa"/>
        <w:jc w:val="left"/>
        <w:tblInd w:w="6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0428"/>
      </w:tblGrid>
      <w:tr>
        <w:trPr>
          <w:trHeight w:val="1260" w:hRule="atLeast"/>
        </w:trPr>
        <w:tc>
          <w:tcPr>
            <w:tcW w:w="10428" w:type="dxa"/>
            <w:tcBorders/>
            <w:shd w:color="auto" w:fill="F6F6F6" w:val="clear"/>
          </w:tcPr>
          <w:p>
            <w:pPr>
              <w:pStyle w:val="Normal"/>
              <w:spacing w:lineRule="auto" w:line="240" w:before="75" w:after="75"/>
              <w:jc w:val="both"/>
              <w:rPr>
                <w:rFonts w:ascii="Calibri" w:hAnsi="Calibri" w:eastAsia="Times New Roman" w:cs="Calibri"/>
                <w:color w:val="666666"/>
                <w:lang w:eastAsia="it-IT"/>
              </w:rPr>
            </w:pPr>
            <w:r>
              <w:rPr>
                <w:rFonts w:eastAsia="Times New Roman" w:cs="Calibri"/>
                <w:color w:val="666666"/>
                <w:lang w:eastAsia="it-IT"/>
              </w:rPr>
              <w:t xml:space="preserve">In ottemperanza all’obbligo di trasparenza e di pubblicità previsto dalla </w:t>
            </w:r>
            <w:r>
              <w:rPr>
                <w:rFonts w:eastAsia="Times New Roman" w:cs="Calibri"/>
                <w:b/>
                <w:bCs/>
                <w:color w:val="666666"/>
                <w:lang w:eastAsia="it-IT"/>
              </w:rPr>
              <w:t>Legge annuale per il mercato e la concorrenza</w:t>
            </w:r>
            <w:r>
              <w:rPr>
                <w:rFonts w:eastAsia="Times New Roman" w:cs="Calibri"/>
                <w:color w:val="666666"/>
                <w:lang w:eastAsia="it-IT"/>
              </w:rPr>
              <w:t> (L. 4 agosto 2017, n. 124), il</w:t>
            </w:r>
            <w:r>
              <w:rPr>
                <w:rFonts w:eastAsia="Times New Roman" w:cs="Calibri"/>
                <w:b/>
                <w:bCs/>
                <w:color w:val="666666"/>
                <w:lang w:eastAsia="it-IT"/>
              </w:rPr>
              <w:t xml:space="preserve"> Club Alpino Italiano Regione Piemonte, codice fiscale 97676590017, </w:t>
            </w:r>
            <w:r>
              <w:rPr>
                <w:rFonts w:eastAsia="Times New Roman" w:cs="Calibri"/>
                <w:color w:val="666666"/>
                <w:lang w:eastAsia="it-IT"/>
              </w:rPr>
              <w:t>riporta qui di seguito l'elenco dei vantaggi economici ricevuti nell’</w:t>
            </w:r>
            <w:r>
              <w:rPr>
                <w:rFonts w:eastAsia="Times New Roman" w:cs="Calibri"/>
                <w:b/>
                <w:bCs/>
                <w:color w:val="2E7AA2"/>
                <w:sz w:val="24"/>
                <w:szCs w:val="24"/>
                <w:lang w:eastAsia="it-IT"/>
              </w:rPr>
              <w:t>anno 2019: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12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1720"/>
        <w:gridCol w:w="2640"/>
        <w:gridCol w:w="4760"/>
      </w:tblGrid>
      <w:tr>
        <w:trPr>
          <w:trHeight w:val="29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ENTE EROGANTE</w:t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CAUSALE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6.392,45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25% saldo contributo ordinario 2018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19.303,89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75% acconto contributo ordinario 2019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3.908,95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25% saldo contributo straordinario 2018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10.184,84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75% acconto contributo straordinario 2019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3.000,00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25% saldo contributo O.T.T.O 2018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9.825,00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75% acconto contributo O.T.T.O. 2019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2.000,00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Contributo progetto “dal Monte ai Monti”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4.102,00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REGIONE PIEMONTE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Contributo progetto “Una montagna accogliente”</w:t>
            </w:r>
          </w:p>
        </w:tc>
      </w:tr>
      <w:tr>
        <w:trPr>
          <w:trHeight w:val="78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1.728,00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REGIONE PIEMONTE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Concessione in comodato d'uso per l'anno 2019 di n. 1 locale presso la Regione Piemonte Assessorato Ambiente, via Principe Amedeo, 17 – 10123 Torino  </w:t>
            </w:r>
          </w:p>
        </w:tc>
      </w:tr>
      <w:tr>
        <w:trPr>
          <w:trHeight w:val="29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€ </w:t>
            </w:r>
            <w:r>
              <w:rPr>
                <w:rFonts w:eastAsia="Times New Roman" w:cs="Calibri"/>
                <w:color w:val="000000"/>
                <w:lang w:eastAsia="it-IT"/>
              </w:rPr>
              <w:t>530,03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AGENZIA ENTRATE 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contributo 5x1000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284" w:right="1134" w:header="0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5cb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5c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LibreOffice/6.3.5.2$Linux_X86_64 LibreOffice_project/30$Build-2</Application>
  <Pages>1</Pages>
  <Words>171</Words>
  <Characters>1032</Characters>
  <CharactersWithSpaces>1182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2020-06-09T08:19:00Z</dcterms:created>
  <dc:creator>CAI-Piemonte</dc:creator>
  <dc:description/>
  <dc:language>en-US</dc:language>
  <cp:lastModifiedBy>Marco Guidotti</cp:lastModifiedBy>
  <dcterms:modified xsi:type="dcterms:W3CDTF">2020-06-15T09:54:15Z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