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6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C97ACC" w:rsidRPr="00715CB1" w:rsidTr="002132E6">
        <w:tc>
          <w:tcPr>
            <w:tcW w:w="5000" w:type="pct"/>
            <w:shd w:val="clear" w:color="auto" w:fill="F6F6F6"/>
            <w:vAlign w:val="center"/>
            <w:hideMark/>
          </w:tcPr>
          <w:p w:rsidR="00C97ACC" w:rsidRPr="002132E6" w:rsidRDefault="00C97ACC" w:rsidP="0071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AA2"/>
                <w:sz w:val="28"/>
                <w:szCs w:val="28"/>
                <w:lang w:eastAsia="it-IT"/>
              </w:rPr>
            </w:pPr>
            <w:r w:rsidRPr="00715CB1">
              <w:rPr>
                <w:rFonts w:ascii="Calibri" w:eastAsia="Times New Roman" w:hAnsi="Calibri" w:cs="Calibri"/>
                <w:b/>
                <w:bCs/>
                <w:color w:val="2E7AA2"/>
                <w:sz w:val="28"/>
                <w:szCs w:val="28"/>
                <w:lang w:eastAsia="it-IT"/>
              </w:rPr>
              <w:t>Sovvenzioni da Enti Pubblici e assimilati anno 2018</w:t>
            </w:r>
          </w:p>
          <w:p w:rsidR="002132E6" w:rsidRDefault="002132E6" w:rsidP="00715C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E7AA2"/>
                <w:sz w:val="17"/>
                <w:szCs w:val="17"/>
                <w:lang w:eastAsia="it-IT"/>
              </w:rPr>
            </w:pPr>
          </w:p>
          <w:p w:rsidR="002132E6" w:rsidRPr="00715CB1" w:rsidRDefault="002132E6" w:rsidP="00715C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E7AA2"/>
                <w:sz w:val="17"/>
                <w:szCs w:val="17"/>
                <w:lang w:eastAsia="it-IT"/>
              </w:rPr>
            </w:pPr>
          </w:p>
        </w:tc>
      </w:tr>
    </w:tbl>
    <w:p w:rsidR="00715CB1" w:rsidRPr="00715CB1" w:rsidRDefault="00715CB1" w:rsidP="00715C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Ind w:w="6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8"/>
      </w:tblGrid>
      <w:tr w:rsidR="00715CB1" w:rsidRPr="00715CB1" w:rsidTr="00715CB1">
        <w:tc>
          <w:tcPr>
            <w:tcW w:w="0" w:type="auto"/>
            <w:shd w:val="clear" w:color="auto" w:fill="F6F6F6"/>
            <w:hideMark/>
          </w:tcPr>
          <w:p w:rsidR="00715CB1" w:rsidRPr="00715CB1" w:rsidRDefault="00715CB1" w:rsidP="00C97ACC">
            <w:pPr>
              <w:spacing w:before="75" w:after="75" w:line="240" w:lineRule="auto"/>
              <w:jc w:val="both"/>
              <w:rPr>
                <w:rFonts w:ascii="Calibri" w:eastAsia="Times New Roman" w:hAnsi="Calibri" w:cs="Calibri"/>
                <w:color w:val="666666"/>
                <w:lang w:eastAsia="it-IT"/>
              </w:rPr>
            </w:pP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La 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Legge annuale per il mercato e la concorrenza</w:t>
            </w: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 (L. 4 agosto 2017, n. 124) all'articolo 1, commi 125-129 prevede che a decorrere dall'anno 2018, le 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associazioni di protezione ambientale</w:t>
            </w: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, associazioni dei consumatori e degli utenti, nonché le 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associazioni</w:t>
            </w: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, Onlus e 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fondazioni che intrattengono rapporti economici con pubbliche amministrazioni</w:t>
            </w: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 (o enti assimilati) o società da esse controllate o partecipate, comprese le società con titoli quotati, siano tenute a pubblicare 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entro il 28 febbraio di ogni anno</w:t>
            </w: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, nei propri siti o portali digitali, le informazioni relative a sovvenzioni, contributi, incarichi retribuiti e comunque a vantaggi economici di qualunque genere ricevuti dalle medesime pubbliche amministrazioni e dai medesimi soggetti nell'anno precedente.</w:t>
            </w: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br/>
            </w: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br/>
              <w:t>Per ottemperare a tale adempimento, il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 C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lub 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A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lpino 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I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taliano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 G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ruppo </w:t>
            </w:r>
            <w:r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R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egionale</w:t>
            </w:r>
            <w:r w:rsidR="00C97ACC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 Piemonte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, CF  97676590017</w:t>
            </w:r>
            <w:r w:rsidR="00C97ACC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 </w:t>
            </w:r>
            <w:r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 riporta qui di seguito l'elenco delle sovvenzioni ricevute</w:t>
            </w:r>
          </w:p>
        </w:tc>
      </w:tr>
    </w:tbl>
    <w:p w:rsidR="00C97ACC" w:rsidRDefault="00C97ACC">
      <w:pPr>
        <w:rPr>
          <w:rFonts w:ascii="Calibri" w:hAnsi="Calibri" w:cs="Calibri"/>
        </w:rPr>
      </w:pPr>
    </w:p>
    <w:bookmarkStart w:id="0" w:name="_GoBack"/>
    <w:bookmarkStart w:id="1" w:name="_MON_1611992533"/>
    <w:bookmarkEnd w:id="1"/>
    <w:p w:rsidR="00C97ACC" w:rsidRPr="00C97ACC" w:rsidRDefault="009B3C6D">
      <w:pPr>
        <w:rPr>
          <w:rFonts w:ascii="Calibri" w:hAnsi="Calibri" w:cs="Calibri"/>
        </w:rPr>
      </w:pPr>
      <w:r>
        <w:rPr>
          <w:rFonts w:ascii="Calibri" w:hAnsi="Calibri" w:cs="Calibri"/>
        </w:rPr>
        <w:object w:dxaOrig="28491" w:dyaOrig="3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4.25pt;height:197.25pt" o:ole="">
            <v:imagedata r:id="rId5" o:title=""/>
          </v:shape>
          <o:OLEObject Type="Embed" ProgID="Excel.Sheet.12" ShapeID="_x0000_i1025" DrawAspect="Content" ObjectID="_1612860840" r:id="rId6"/>
        </w:object>
      </w:r>
      <w:bookmarkEnd w:id="0"/>
    </w:p>
    <w:sectPr w:rsidR="00C97ACC" w:rsidRPr="00C97ACC" w:rsidSect="00C97ACC">
      <w:pgSz w:w="11906" w:h="16838"/>
      <w:pgMar w:top="1418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B1"/>
    <w:rsid w:val="002132E6"/>
    <w:rsid w:val="002D1350"/>
    <w:rsid w:val="00615637"/>
    <w:rsid w:val="00634F04"/>
    <w:rsid w:val="00715CB1"/>
    <w:rsid w:val="00732219"/>
    <w:rsid w:val="009B3C6D"/>
    <w:rsid w:val="00AA262A"/>
    <w:rsid w:val="00C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CAI-Piemonte</dc:creator>
  <cp:lastModifiedBy>CAI-Piemonte</cp:lastModifiedBy>
  <cp:revision>6</cp:revision>
  <dcterms:created xsi:type="dcterms:W3CDTF">2019-02-18T09:06:00Z</dcterms:created>
  <dcterms:modified xsi:type="dcterms:W3CDTF">2019-02-28T11:07:00Z</dcterms:modified>
</cp:coreProperties>
</file>